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3CB" w14:textId="2252531D" w:rsidR="003A1B58" w:rsidRDefault="00015D75" w:rsidP="003A1B58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3B629883" wp14:editId="230C684F">
            <wp:extent cx="1955800" cy="802269"/>
            <wp:effectExtent l="0" t="0" r="0" b="10795"/>
            <wp:docPr id="1" name="Picture 1" descr="Macintosh HD:Users:tonyimossi:Desktop:MISC:ABI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yimossi:Desktop:MISC:ABI Logo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93" cy="8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C89F" w14:textId="77777777" w:rsidR="003A1B58" w:rsidRPr="003A1B58" w:rsidRDefault="003A1B58" w:rsidP="003A1B58">
      <w:pPr>
        <w:spacing w:after="0" w:line="240" w:lineRule="auto"/>
        <w:jc w:val="center"/>
        <w:rPr>
          <w:b/>
          <w:sz w:val="24"/>
          <w:szCs w:val="24"/>
        </w:rPr>
      </w:pPr>
      <w:r w:rsidRPr="003A1B58">
        <w:rPr>
          <w:b/>
          <w:sz w:val="24"/>
          <w:szCs w:val="24"/>
        </w:rPr>
        <w:t>ASSOCIATION OF BRITISH INVESTIGATORS</w:t>
      </w:r>
    </w:p>
    <w:p w14:paraId="58D1463D" w14:textId="1D566068" w:rsidR="006B3337" w:rsidRDefault="001A1154" w:rsidP="006B33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GOVERNING COUNCIL 20</w:t>
      </w:r>
      <w:r w:rsidR="00371022">
        <w:rPr>
          <w:b/>
          <w:sz w:val="24"/>
          <w:szCs w:val="24"/>
        </w:rPr>
        <w:t>2</w:t>
      </w:r>
      <w:r w:rsidR="00A939C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A939CC">
        <w:rPr>
          <w:b/>
          <w:sz w:val="24"/>
          <w:szCs w:val="24"/>
        </w:rPr>
        <w:t>6</w:t>
      </w:r>
    </w:p>
    <w:p w14:paraId="26AD5913" w14:textId="77777777" w:rsidR="00015D75" w:rsidRDefault="00015D75" w:rsidP="006B3337">
      <w:pPr>
        <w:spacing w:after="0" w:line="240" w:lineRule="auto"/>
        <w:rPr>
          <w:b/>
          <w:sz w:val="14"/>
          <w:szCs w:val="24"/>
        </w:rPr>
      </w:pPr>
    </w:p>
    <w:p w14:paraId="6F808120" w14:textId="77777777" w:rsidR="003A1B58" w:rsidRPr="00BB41F7" w:rsidRDefault="003A1B58" w:rsidP="006B3337">
      <w:pPr>
        <w:spacing w:after="0" w:line="240" w:lineRule="auto"/>
        <w:rPr>
          <w:b/>
          <w:color w:val="FF0000"/>
          <w:sz w:val="24"/>
          <w:szCs w:val="24"/>
        </w:rPr>
      </w:pPr>
      <w:r w:rsidRPr="00BB41F7">
        <w:rPr>
          <w:b/>
          <w:sz w:val="14"/>
          <w:szCs w:val="24"/>
        </w:rPr>
        <w:t>NOMINATION FORM</w:t>
      </w:r>
      <w:r w:rsidR="006B3337" w:rsidRPr="00BB41F7">
        <w:rPr>
          <w:b/>
          <w:sz w:val="14"/>
          <w:szCs w:val="24"/>
        </w:rPr>
        <w:t xml:space="preserve"> </w:t>
      </w:r>
      <w:r w:rsidR="006B3337" w:rsidRPr="00BB41F7">
        <w:rPr>
          <w:b/>
          <w:color w:val="FF0000"/>
          <w:sz w:val="16"/>
          <w:szCs w:val="24"/>
        </w:rPr>
        <w:t>– Must be a</w:t>
      </w:r>
      <w:r w:rsidR="00FC7689" w:rsidRPr="00BB41F7">
        <w:rPr>
          <w:b/>
          <w:color w:val="FF0000"/>
          <w:sz w:val="16"/>
          <w:szCs w:val="24"/>
        </w:rPr>
        <w:t xml:space="preserve"> m</w:t>
      </w:r>
      <w:r w:rsidR="006B3337" w:rsidRPr="00BB41F7">
        <w:rPr>
          <w:b/>
          <w:color w:val="FF0000"/>
          <w:sz w:val="16"/>
          <w:szCs w:val="24"/>
        </w:rPr>
        <w:t xml:space="preserve">ember in good standing with at least 2 </w:t>
      </w:r>
      <w:r w:rsidR="00BB41F7" w:rsidRPr="00BB41F7">
        <w:rPr>
          <w:b/>
          <w:color w:val="FF0000"/>
          <w:sz w:val="16"/>
          <w:szCs w:val="24"/>
        </w:rPr>
        <w:t>(two)</w:t>
      </w:r>
      <w:r w:rsidR="006B3337" w:rsidRPr="00BB41F7">
        <w:rPr>
          <w:b/>
          <w:color w:val="FF0000"/>
          <w:sz w:val="16"/>
          <w:szCs w:val="24"/>
        </w:rPr>
        <w:t xml:space="preserve"> years </w:t>
      </w:r>
      <w:r w:rsidR="00FC7689" w:rsidRPr="00BB41F7">
        <w:rPr>
          <w:b/>
          <w:color w:val="FF0000"/>
          <w:sz w:val="16"/>
          <w:szCs w:val="24"/>
        </w:rPr>
        <w:t xml:space="preserve">Full </w:t>
      </w:r>
      <w:r w:rsidR="006B3337" w:rsidRPr="00BB41F7">
        <w:rPr>
          <w:b/>
          <w:color w:val="FF0000"/>
          <w:sz w:val="16"/>
          <w:szCs w:val="24"/>
        </w:rPr>
        <w:t>membership</w:t>
      </w:r>
      <w:r w:rsidR="00FC7689" w:rsidRPr="00BB41F7">
        <w:rPr>
          <w:b/>
          <w:color w:val="FF0000"/>
          <w:sz w:val="16"/>
          <w:szCs w:val="24"/>
        </w:rPr>
        <w:t xml:space="preserve"> status</w:t>
      </w:r>
      <w:r w:rsidR="006B3337" w:rsidRPr="00BB41F7">
        <w:rPr>
          <w:b/>
          <w:color w:val="FF0000"/>
          <w:sz w:val="16"/>
          <w:szCs w:val="24"/>
        </w:rPr>
        <w:t xml:space="preserve">, or a Life Member </w:t>
      </w:r>
      <w:r w:rsidR="00BB41F7" w:rsidRPr="00BB41F7">
        <w:rPr>
          <w:b/>
          <w:color w:val="FF0000"/>
          <w:sz w:val="16"/>
          <w:szCs w:val="24"/>
        </w:rPr>
        <w:t>(active)</w:t>
      </w:r>
    </w:p>
    <w:p w14:paraId="2FE6A934" w14:textId="77777777" w:rsidR="003A1B58" w:rsidRDefault="003A1B58" w:rsidP="003A1B58">
      <w:pPr>
        <w:spacing w:after="0" w:line="240" w:lineRule="auto"/>
        <w:jc w:val="both"/>
        <w:rPr>
          <w:sz w:val="24"/>
          <w:szCs w:val="24"/>
        </w:rPr>
      </w:pPr>
    </w:p>
    <w:p w14:paraId="3EF5FE0B" w14:textId="77777777" w:rsidR="003A1B58" w:rsidRPr="00BA2A55" w:rsidRDefault="003A1B58" w:rsidP="00826B5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</w:pPr>
    </w:p>
    <w:p w14:paraId="7E1FB0C7" w14:textId="1410DD62" w:rsidR="003A1B58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Person nominated</w:t>
      </w:r>
      <w:r w:rsidR="006B3337">
        <w:t xml:space="preserve"> </w:t>
      </w:r>
      <w:r w:rsidRPr="00BA2A55">
        <w:tab/>
      </w:r>
    </w:p>
    <w:p w14:paraId="20CDB8C2" w14:textId="5DCDCF53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</w:pPr>
      <w:r>
        <w:tab/>
      </w:r>
    </w:p>
    <w:p w14:paraId="0F35A4B3" w14:textId="3B978ED3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Pr="00D83064">
        <w:rPr>
          <w:rFonts w:ascii="Verdana" w:hAnsi="Verdana"/>
          <w:sz w:val="18"/>
          <w:szCs w:val="18"/>
        </w:rPr>
        <w:t>ésumé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14:paraId="17FC1FAD" w14:textId="404F0F2B" w:rsidR="00B9150E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 w:rsidRPr="00B9150E">
        <w:rPr>
          <w:rFonts w:ascii="Verdana" w:hAnsi="Verdana"/>
          <w:sz w:val="16"/>
          <w:szCs w:val="16"/>
        </w:rPr>
        <w:t>(50 words or less)</w:t>
      </w:r>
      <w:r>
        <w:rPr>
          <w:rFonts w:ascii="Verdana" w:hAnsi="Verdana"/>
          <w:sz w:val="18"/>
          <w:szCs w:val="18"/>
        </w:rPr>
        <w:tab/>
      </w:r>
    </w:p>
    <w:p w14:paraId="15C9E57A" w14:textId="3405A848" w:rsidR="00826B50" w:rsidRDefault="00B9150E" w:rsidP="00AD79D7">
      <w:pPr>
        <w:pBdr>
          <w:left w:val="single" w:sz="4" w:space="4" w:color="auto"/>
          <w:right w:val="single" w:sz="4" w:space="4" w:color="auto"/>
        </w:pBdr>
        <w:tabs>
          <w:tab w:val="left" w:pos="2835"/>
          <w:tab w:val="left" w:pos="5670"/>
        </w:tabs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08F71E6" w14:textId="77777777" w:rsidR="001218D7" w:rsidRDefault="001218D7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  <w:r w:rsidRPr="00BA2A55">
        <w:t>Signature of Nominee:</w:t>
      </w:r>
    </w:p>
    <w:p w14:paraId="72E81E3B" w14:textId="6609C600" w:rsidR="00AD79D7" w:rsidRDefault="00AD79D7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FFDE031" w14:textId="698E8ABF" w:rsidR="00371022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C6D9E27" w14:textId="3458ECB3" w:rsidR="00371022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527D6126" w14:textId="77777777" w:rsidR="00371022" w:rsidRPr="00BA2A55" w:rsidRDefault="00371022" w:rsidP="001218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2350CB75" w14:textId="77777777" w:rsidR="00AD79D7" w:rsidRDefault="001218D7" w:rsidP="00AD79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  <w:r w:rsidRPr="00BA2A55">
        <w:t xml:space="preserve">Indicating </w:t>
      </w:r>
      <w:r w:rsidR="00AD79D7">
        <w:t>an acceptance to the nomination and terms noted below</w:t>
      </w:r>
      <w:r w:rsidR="00AD79D7">
        <w:tab/>
      </w:r>
    </w:p>
    <w:p w14:paraId="1B47B68A" w14:textId="77777777" w:rsidR="00371022" w:rsidRDefault="00371022" w:rsidP="00AD79D7">
      <w:pPr>
        <w:pBdr>
          <w:left w:val="single" w:sz="4" w:space="4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06CCEAD4" w14:textId="2F04CBA4" w:rsidR="001218D7" w:rsidRPr="00BA2A55" w:rsidRDefault="001218D7" w:rsidP="001218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7E597C70" w14:textId="00C6972B" w:rsidR="001218D7" w:rsidRPr="00BA2A55" w:rsidRDefault="001218D7" w:rsidP="0012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  <w:rPr>
          <w:i/>
        </w:rPr>
      </w:pPr>
      <w:r w:rsidRPr="00BA2A55">
        <w:t>Date signed</w:t>
      </w:r>
      <w:r w:rsidRPr="00BA2A55">
        <w:tab/>
      </w:r>
      <w:r w:rsidRPr="00BA2A55">
        <w:rPr>
          <w:i/>
        </w:rPr>
        <w:t xml:space="preserve">             </w:t>
      </w:r>
      <w:r w:rsidR="00AD79D7">
        <w:rPr>
          <w:i/>
        </w:rPr>
        <w:t xml:space="preserve">/             </w:t>
      </w:r>
      <w:r w:rsidRPr="00BA2A55">
        <w:rPr>
          <w:i/>
        </w:rPr>
        <w:t xml:space="preserve">/               </w:t>
      </w:r>
      <w:r w:rsidR="00371022">
        <w:rPr>
          <w:i/>
        </w:rPr>
        <w:t>/</w:t>
      </w:r>
    </w:p>
    <w:p w14:paraId="7D7542F9" w14:textId="77777777" w:rsidR="00826B50" w:rsidRPr="00BA2A55" w:rsidRDefault="00826B50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16973981" w14:textId="5DA1F1EF" w:rsidR="00826B50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Proposer</w:t>
      </w:r>
      <w:r w:rsidR="009D74F1" w:rsidRPr="00BA2A55">
        <w:t>:</w:t>
      </w:r>
      <w:r w:rsidRPr="00BA2A55">
        <w:tab/>
      </w:r>
      <w:r w:rsidR="007E4868">
        <w:tab/>
      </w:r>
    </w:p>
    <w:p w14:paraId="2C50B0D5" w14:textId="77777777" w:rsidR="007E4868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63D0B261" w14:textId="77777777" w:rsidR="003704D1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Signature </w:t>
      </w:r>
    </w:p>
    <w:p w14:paraId="5D0E5DF8" w14:textId="58581F0F" w:rsidR="007E4868" w:rsidRPr="00BA2A55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or date of verification email to </w:t>
      </w:r>
      <w:hyperlink r:id="rId5" w:history="1">
        <w:r w:rsidR="003704D1" w:rsidRPr="00807B04">
          <w:rPr>
            <w:rStyle w:val="Hyperlink"/>
          </w:rPr>
          <w:t>Secretariat@theABI.org.uk</w:t>
        </w:r>
      </w:hyperlink>
      <w:r w:rsidR="003704D1">
        <w:t xml:space="preserve"> </w:t>
      </w:r>
      <w:r>
        <w:t>:</w:t>
      </w:r>
      <w:r>
        <w:tab/>
        <w:t>……………………………………………</w:t>
      </w:r>
      <w:proofErr w:type="gramStart"/>
      <w:r>
        <w:t>…..</w:t>
      </w:r>
      <w:proofErr w:type="gramEnd"/>
    </w:p>
    <w:p w14:paraId="4285C4D5" w14:textId="77777777" w:rsidR="003A1B58" w:rsidRPr="00BA2A55" w:rsidRDefault="003A1B58" w:rsidP="00826B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20DCF759" w14:textId="77777777" w:rsidR="00826B50" w:rsidRPr="00BA2A55" w:rsidRDefault="00826B50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5809CE3F" w14:textId="28CB4933" w:rsidR="003A1B58" w:rsidRDefault="003A1B5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 w:rsidRPr="00BA2A55">
        <w:t>Seconder</w:t>
      </w:r>
      <w:r w:rsidR="009D74F1" w:rsidRPr="00BA2A55">
        <w:t>:</w:t>
      </w:r>
      <w:r w:rsidRPr="00BA2A55">
        <w:tab/>
      </w:r>
      <w:r w:rsidR="007E4868">
        <w:tab/>
      </w:r>
    </w:p>
    <w:p w14:paraId="27A67EE7" w14:textId="77777777" w:rsidR="007E4868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</w:p>
    <w:p w14:paraId="70C3F095" w14:textId="77777777" w:rsidR="003704D1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Signature </w:t>
      </w:r>
    </w:p>
    <w:p w14:paraId="395F1DB0" w14:textId="27F17A11" w:rsidR="007E4868" w:rsidRPr="00BA2A55" w:rsidRDefault="007E4868" w:rsidP="00826B50">
      <w:pPr>
        <w:pBdr>
          <w:left w:val="single" w:sz="4" w:space="4" w:color="auto"/>
          <w:right w:val="single" w:sz="4" w:space="4" w:color="auto"/>
        </w:pBdr>
        <w:tabs>
          <w:tab w:val="left" w:pos="5103"/>
          <w:tab w:val="left" w:pos="5670"/>
        </w:tabs>
        <w:spacing w:after="0" w:line="240" w:lineRule="auto"/>
        <w:jc w:val="both"/>
      </w:pPr>
      <w:r>
        <w:t xml:space="preserve">or date of verification email to </w:t>
      </w:r>
      <w:hyperlink r:id="rId6" w:history="1">
        <w:r w:rsidR="003704D1" w:rsidRPr="00807B04">
          <w:rPr>
            <w:rStyle w:val="Hyperlink"/>
          </w:rPr>
          <w:t>Secretariat@theABI.org.uk</w:t>
        </w:r>
      </w:hyperlink>
      <w:r>
        <w:t>:</w:t>
      </w:r>
      <w:r>
        <w:tab/>
        <w:t>……………………………………………</w:t>
      </w:r>
      <w:proofErr w:type="gramStart"/>
      <w:r>
        <w:t>…..</w:t>
      </w:r>
      <w:proofErr w:type="gramEnd"/>
    </w:p>
    <w:p w14:paraId="0B3A3A94" w14:textId="77777777" w:rsidR="003A1B58" w:rsidRPr="00BA2A55" w:rsidRDefault="003A1B58" w:rsidP="00826B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</w:pPr>
    </w:p>
    <w:p w14:paraId="16B04FB4" w14:textId="77777777" w:rsidR="009D74F1" w:rsidRDefault="009D74F1" w:rsidP="009D74F1">
      <w:pPr>
        <w:tabs>
          <w:tab w:val="left" w:pos="5103"/>
          <w:tab w:val="left" w:pos="5670"/>
        </w:tabs>
        <w:spacing w:after="0" w:line="240" w:lineRule="auto"/>
        <w:jc w:val="both"/>
        <w:rPr>
          <w:i/>
          <w:sz w:val="18"/>
          <w:szCs w:val="18"/>
        </w:rPr>
      </w:pPr>
    </w:p>
    <w:p w14:paraId="46CCA5BC" w14:textId="0BBF3308" w:rsidR="003A1B58" w:rsidRPr="00D00FA8" w:rsidRDefault="009D74F1" w:rsidP="00D0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8"/>
          <w:szCs w:val="18"/>
        </w:rPr>
      </w:pPr>
      <w:r w:rsidRPr="00D00FA8">
        <w:rPr>
          <w:b/>
          <w:sz w:val="18"/>
          <w:szCs w:val="18"/>
        </w:rPr>
        <w:t>The Proposer is responsible for approaching his/her Nominee to ensure that Nominee is prepared to stand for office.</w:t>
      </w:r>
    </w:p>
    <w:p w14:paraId="3D7DD533" w14:textId="37C14C93" w:rsidR="00362EED" w:rsidRPr="00362EED" w:rsidRDefault="009D74F1" w:rsidP="00362EED">
      <w:pPr>
        <w:spacing w:after="0" w:line="240" w:lineRule="auto"/>
        <w:jc w:val="both"/>
        <w:rPr>
          <w:b/>
        </w:rPr>
      </w:pPr>
      <w:r>
        <w:rPr>
          <w:b/>
        </w:rPr>
        <w:t>Note:</w:t>
      </w:r>
      <w:r w:rsidR="00362EED" w:rsidRPr="00362EED">
        <w:t xml:space="preserve"> </w:t>
      </w:r>
    </w:p>
    <w:p w14:paraId="1F68D242" w14:textId="5CFBC9A0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1.</w:t>
      </w:r>
      <w:r w:rsidRPr="00362EED">
        <w:rPr>
          <w:b/>
        </w:rPr>
        <w:tab/>
        <w:t xml:space="preserve">In accordance with </w:t>
      </w:r>
      <w:r w:rsidR="00AC1C38" w:rsidRPr="00362EED">
        <w:rPr>
          <w:b/>
        </w:rPr>
        <w:t>Byelaw</w:t>
      </w:r>
      <w:r w:rsidRPr="00362EED">
        <w:rPr>
          <w:b/>
        </w:rPr>
        <w:t xml:space="preserve"> 1</w:t>
      </w:r>
      <w:r w:rsidR="0015670D">
        <w:rPr>
          <w:b/>
        </w:rPr>
        <w:t>2.2</w:t>
      </w:r>
      <w:r w:rsidRPr="00362EED">
        <w:rPr>
          <w:b/>
        </w:rPr>
        <w:t xml:space="preserve"> no member shall nominate more than three candidates for the Governing Council.</w:t>
      </w:r>
    </w:p>
    <w:p w14:paraId="1356E175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2.</w:t>
      </w:r>
      <w:r w:rsidRPr="00362EED">
        <w:rPr>
          <w:b/>
        </w:rPr>
        <w:tab/>
        <w:t xml:space="preserve">The Proposer and Seconder should ideally be present at the Annual General Meeting. </w:t>
      </w:r>
    </w:p>
    <w:p w14:paraId="0713F0D1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3.</w:t>
      </w:r>
      <w:r w:rsidRPr="00362EED">
        <w:rPr>
          <w:b/>
        </w:rPr>
        <w:tab/>
        <w:t>Every Nominee should be present at the Annual General Meeting unless sufficient reason is given in writing together with an address to be read at the AGM.</w:t>
      </w:r>
    </w:p>
    <w:p w14:paraId="230A34F4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4.</w:t>
      </w:r>
      <w:r w:rsidRPr="00362EED">
        <w:rPr>
          <w:b/>
        </w:rPr>
        <w:tab/>
        <w:t>The Nominee if elected to office must enter a Confidentiality Agreement and sign a Declaration of Interests, the forms and guidance notes for which are available from the Secretariat.</w:t>
      </w:r>
    </w:p>
    <w:p w14:paraId="599E42DD" w14:textId="77777777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5.</w:t>
      </w:r>
      <w:r w:rsidRPr="00362EED">
        <w:rPr>
          <w:b/>
        </w:rPr>
        <w:tab/>
        <w:t xml:space="preserve">A member elected to office may become a director of the Association of British Investigators Limited and if </w:t>
      </w:r>
      <w:proofErr w:type="gramStart"/>
      <w:r w:rsidRPr="00362EED">
        <w:rPr>
          <w:b/>
        </w:rPr>
        <w:t>so</w:t>
      </w:r>
      <w:proofErr w:type="gramEnd"/>
      <w:r w:rsidRPr="00362EED">
        <w:rPr>
          <w:b/>
        </w:rPr>
        <w:t xml:space="preserve"> appointed will have their details registered at Companies House.</w:t>
      </w:r>
    </w:p>
    <w:p w14:paraId="27780A67" w14:textId="3355E77C" w:rsidR="00362EED" w:rsidRP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6.</w:t>
      </w:r>
      <w:r w:rsidRPr="00362EED">
        <w:rPr>
          <w:b/>
        </w:rPr>
        <w:tab/>
        <w:t>On being appointed to office a member will be detailed tasks by the President</w:t>
      </w:r>
      <w:r w:rsidR="000313B4">
        <w:rPr>
          <w:b/>
        </w:rPr>
        <w:t xml:space="preserve"> or the GC in accordance with </w:t>
      </w:r>
      <w:hyperlink r:id="rId7" w:history="1">
        <w:r w:rsidR="000313B4" w:rsidRPr="000313B4">
          <w:rPr>
            <w:rStyle w:val="Hyperlink"/>
            <w:b/>
          </w:rPr>
          <w:t>GC Terms of Reference</w:t>
        </w:r>
      </w:hyperlink>
      <w:r w:rsidR="000313B4">
        <w:rPr>
          <w:b/>
        </w:rPr>
        <w:t>,</w:t>
      </w:r>
      <w:r w:rsidRPr="00362EED">
        <w:rPr>
          <w:b/>
        </w:rPr>
        <w:t xml:space="preserve"> and on accepting the nomination </w:t>
      </w:r>
      <w:r w:rsidR="00AC1C38">
        <w:rPr>
          <w:b/>
        </w:rPr>
        <w:t>they</w:t>
      </w:r>
      <w:r w:rsidRPr="00362EED">
        <w:rPr>
          <w:b/>
        </w:rPr>
        <w:t xml:space="preserve"> undertake to carry out such tasks and meet the responsibilities of office to </w:t>
      </w:r>
      <w:r w:rsidR="00AC1C38">
        <w:rPr>
          <w:b/>
        </w:rPr>
        <w:t>the</w:t>
      </w:r>
      <w:r w:rsidRPr="00362EED">
        <w:rPr>
          <w:b/>
        </w:rPr>
        <w:t xml:space="preserve"> best </w:t>
      </w:r>
      <w:r w:rsidR="00AC1C38">
        <w:rPr>
          <w:b/>
        </w:rPr>
        <w:t xml:space="preserve">of their </w:t>
      </w:r>
      <w:r w:rsidRPr="00362EED">
        <w:rPr>
          <w:b/>
        </w:rPr>
        <w:t>ability and accept the confidentiality and integrity of the position appointed.</w:t>
      </w:r>
    </w:p>
    <w:p w14:paraId="0DA377ED" w14:textId="77777777" w:rsidR="00362EED" w:rsidRDefault="00362EED" w:rsidP="00362EED">
      <w:pPr>
        <w:spacing w:after="0" w:line="240" w:lineRule="auto"/>
        <w:jc w:val="both"/>
        <w:rPr>
          <w:b/>
        </w:rPr>
      </w:pPr>
      <w:r w:rsidRPr="00362EED">
        <w:rPr>
          <w:b/>
        </w:rPr>
        <w:t>7.</w:t>
      </w:r>
      <w:r w:rsidRPr="00362EED">
        <w:rPr>
          <w:b/>
        </w:rPr>
        <w:tab/>
        <w:t>The Association will meet such reasonable expenses of a member of the GC incurred in the execution of duty and approved by the Treasurer on presenting an expense claim form as provided by the Secretariat.</w:t>
      </w:r>
    </w:p>
    <w:p w14:paraId="3F2F341F" w14:textId="77777777" w:rsidR="000313B4" w:rsidRDefault="000313B4" w:rsidP="00362EED">
      <w:pPr>
        <w:spacing w:after="0" w:line="240" w:lineRule="auto"/>
        <w:jc w:val="both"/>
        <w:rPr>
          <w:b/>
          <w:i/>
          <w:color w:val="FF0000"/>
          <w:sz w:val="20"/>
          <w:szCs w:val="20"/>
        </w:rPr>
      </w:pPr>
    </w:p>
    <w:p w14:paraId="762BECBA" w14:textId="68BFE0F0" w:rsidR="00BA2A55" w:rsidRPr="000313B4" w:rsidRDefault="00BA2A55" w:rsidP="00362EED">
      <w:pPr>
        <w:spacing w:after="0" w:line="240" w:lineRule="auto"/>
        <w:jc w:val="both"/>
        <w:rPr>
          <w:b/>
          <w:i/>
          <w:color w:val="FF0000"/>
          <w:sz w:val="20"/>
          <w:szCs w:val="20"/>
        </w:rPr>
      </w:pPr>
      <w:r w:rsidRPr="000313B4">
        <w:rPr>
          <w:b/>
          <w:i/>
          <w:color w:val="FF0000"/>
          <w:sz w:val="20"/>
          <w:szCs w:val="20"/>
        </w:rPr>
        <w:t xml:space="preserve">TO BE VALID THIS FORM MUST BE RECEIVED </w:t>
      </w:r>
      <w:r w:rsidR="000313B4" w:rsidRPr="000313B4">
        <w:rPr>
          <w:b/>
          <w:i/>
          <w:color w:val="FF0000"/>
          <w:sz w:val="20"/>
          <w:szCs w:val="20"/>
        </w:rPr>
        <w:t>BY</w:t>
      </w:r>
      <w:r w:rsidRPr="000313B4">
        <w:rPr>
          <w:b/>
          <w:i/>
          <w:color w:val="FF0000"/>
          <w:sz w:val="20"/>
          <w:szCs w:val="20"/>
        </w:rPr>
        <w:t xml:space="preserve"> THE </w:t>
      </w:r>
      <w:r w:rsidR="003704D1" w:rsidRPr="000313B4">
        <w:rPr>
          <w:b/>
          <w:i/>
          <w:color w:val="FF0000"/>
          <w:sz w:val="20"/>
          <w:szCs w:val="20"/>
        </w:rPr>
        <w:t>SECRETARIAT</w:t>
      </w:r>
      <w:r w:rsidRPr="000313B4">
        <w:rPr>
          <w:b/>
          <w:i/>
          <w:color w:val="FF0000"/>
          <w:sz w:val="20"/>
          <w:szCs w:val="20"/>
        </w:rPr>
        <w:t xml:space="preserve"> NO LATER THAN </w:t>
      </w:r>
      <w:r w:rsidR="000313B4" w:rsidRPr="000313B4">
        <w:rPr>
          <w:b/>
          <w:i/>
          <w:color w:val="FF0000"/>
          <w:sz w:val="20"/>
          <w:szCs w:val="20"/>
        </w:rPr>
        <w:t>2</w:t>
      </w:r>
      <w:r w:rsidR="001E5B0B">
        <w:rPr>
          <w:b/>
          <w:i/>
          <w:color w:val="FF0000"/>
          <w:sz w:val="20"/>
          <w:szCs w:val="20"/>
        </w:rPr>
        <w:t>1</w:t>
      </w:r>
      <w:r w:rsidR="000313B4" w:rsidRPr="000313B4">
        <w:rPr>
          <w:b/>
          <w:i/>
          <w:color w:val="FF0000"/>
          <w:sz w:val="20"/>
          <w:szCs w:val="20"/>
        </w:rPr>
        <w:t xml:space="preserve"> DAYS PRIOR TO THE AGM.</w:t>
      </w:r>
    </w:p>
    <w:sectPr w:rsidR="00BA2A55" w:rsidRPr="000313B4" w:rsidSect="003704D1">
      <w:pgSz w:w="11906" w:h="16838"/>
      <w:pgMar w:top="567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58"/>
    <w:rsid w:val="0000327C"/>
    <w:rsid w:val="00011414"/>
    <w:rsid w:val="00015D75"/>
    <w:rsid w:val="00022711"/>
    <w:rsid w:val="000305A2"/>
    <w:rsid w:val="000313B4"/>
    <w:rsid w:val="001218D7"/>
    <w:rsid w:val="00140616"/>
    <w:rsid w:val="001449FC"/>
    <w:rsid w:val="0015670D"/>
    <w:rsid w:val="001A1154"/>
    <w:rsid w:val="001E5B0B"/>
    <w:rsid w:val="00282CCE"/>
    <w:rsid w:val="00293948"/>
    <w:rsid w:val="00293A19"/>
    <w:rsid w:val="002A58F9"/>
    <w:rsid w:val="00362EED"/>
    <w:rsid w:val="00363A68"/>
    <w:rsid w:val="003704D1"/>
    <w:rsid w:val="00371022"/>
    <w:rsid w:val="003A1B58"/>
    <w:rsid w:val="004B3F14"/>
    <w:rsid w:val="004E4262"/>
    <w:rsid w:val="00573DDC"/>
    <w:rsid w:val="005C1EE5"/>
    <w:rsid w:val="006064A7"/>
    <w:rsid w:val="00692214"/>
    <w:rsid w:val="006B3337"/>
    <w:rsid w:val="00764A27"/>
    <w:rsid w:val="007E4868"/>
    <w:rsid w:val="0080089F"/>
    <w:rsid w:val="00826B50"/>
    <w:rsid w:val="0095538C"/>
    <w:rsid w:val="009D74F1"/>
    <w:rsid w:val="00A76864"/>
    <w:rsid w:val="00A939CC"/>
    <w:rsid w:val="00A96F87"/>
    <w:rsid w:val="00AC1C38"/>
    <w:rsid w:val="00AD79D7"/>
    <w:rsid w:val="00B9150E"/>
    <w:rsid w:val="00BA2A55"/>
    <w:rsid w:val="00BB41F7"/>
    <w:rsid w:val="00BC540C"/>
    <w:rsid w:val="00C41022"/>
    <w:rsid w:val="00CE4358"/>
    <w:rsid w:val="00D00FA8"/>
    <w:rsid w:val="00D54C2B"/>
    <w:rsid w:val="00E81990"/>
    <w:rsid w:val="00E854C6"/>
    <w:rsid w:val="00F60008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36A17"/>
  <w15:docId w15:val="{EBCBD528-FC93-5048-9B9A-B43B0A8C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8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4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EE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rsid w:val="000313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abi.org.uk/assets/uploads/downloads/GC%20Files/Terms%20of%20Reference%20GC/TERMS%20OF%20REFERENCE%20-%20GC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theABI.org.uk" TargetMode="External"/><Relationship Id="rId5" Type="http://schemas.openxmlformats.org/officeDocument/2006/relationships/hyperlink" Target="mailto:Secretariat@theABI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Tony Imossi</cp:lastModifiedBy>
  <cp:revision>5</cp:revision>
  <cp:lastPrinted>2017-02-20T18:44:00Z</cp:lastPrinted>
  <dcterms:created xsi:type="dcterms:W3CDTF">2023-05-06T07:26:00Z</dcterms:created>
  <dcterms:modified xsi:type="dcterms:W3CDTF">2025-02-13T09:49:00Z</dcterms:modified>
</cp:coreProperties>
</file>